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83EC" w14:textId="3A61FE0E" w:rsidR="00EF4A84" w:rsidRPr="00EF4A84" w:rsidRDefault="00EF4A84" w:rsidP="00EF4A8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4A84">
        <w:rPr>
          <w:rFonts w:asciiTheme="minorHAnsi" w:hAnsiTheme="minorHAnsi" w:cstheme="minorHAnsi"/>
          <w:b/>
          <w:sz w:val="22"/>
          <w:szCs w:val="22"/>
        </w:rPr>
        <w:t>Załącznik nr 4 do SIWZ</w:t>
      </w:r>
    </w:p>
    <w:p w14:paraId="7D201C42" w14:textId="2B190DE5" w:rsidR="00717820" w:rsidRPr="00EF4A84" w:rsidRDefault="00717820" w:rsidP="0071782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4A84">
        <w:rPr>
          <w:rFonts w:asciiTheme="minorHAnsi" w:hAnsiTheme="minorHAnsi" w:cstheme="minorHAnsi"/>
          <w:b/>
          <w:sz w:val="22"/>
          <w:szCs w:val="22"/>
        </w:rPr>
        <w:t>OPIS PRZEDMI</w:t>
      </w:r>
      <w:r w:rsidR="00A77997" w:rsidRPr="00EF4A84">
        <w:rPr>
          <w:rFonts w:asciiTheme="minorHAnsi" w:hAnsiTheme="minorHAnsi" w:cstheme="minorHAnsi"/>
          <w:b/>
          <w:sz w:val="22"/>
          <w:szCs w:val="22"/>
        </w:rPr>
        <w:t>O</w:t>
      </w:r>
      <w:r w:rsidR="00440D9F" w:rsidRPr="00EF4A84">
        <w:rPr>
          <w:rFonts w:asciiTheme="minorHAnsi" w:hAnsiTheme="minorHAnsi" w:cstheme="minorHAnsi"/>
          <w:b/>
          <w:sz w:val="22"/>
          <w:szCs w:val="22"/>
        </w:rPr>
        <w:t>TU ZAMÓWIENIA</w:t>
      </w:r>
    </w:p>
    <w:p w14:paraId="15428A26" w14:textId="77777777" w:rsidR="008256BA" w:rsidRPr="00EF4A84" w:rsidRDefault="008256BA" w:rsidP="007178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05117DF" w14:textId="115EEB72" w:rsidR="00E61F05" w:rsidRPr="00EF4A84" w:rsidRDefault="008256BA" w:rsidP="00DD4EC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Przedmiotem zamówienia jest dostawa </w:t>
      </w:r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pakietu </w:t>
      </w:r>
      <w:r w:rsidR="002442A6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licencji </w:t>
      </w:r>
      <w:r w:rsidR="00A37282" w:rsidRPr="00EF4A84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t>progra</w:t>
      </w:r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softHyphen/>
        <w:t>mo</w:t>
      </w:r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softHyphen/>
        <w:t xml:space="preserve">wania </w:t>
      </w:r>
      <w:proofErr w:type="spellStart"/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t>Statistica</w:t>
      </w:r>
      <w:proofErr w:type="spellEnd"/>
      <w:r w:rsidR="00E61F05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Rozszerzony Pakiet Akademicki (z licencją akademicką Site License dla wszystkich pracowników, pracowni studenckich i studentów Uniwersytetu Przyrodniczego w Lublinie) + Zestaw Medyczny (z licencją akademicką Site License dla pracowników i studentów Wydziału Medycyny Weterynaryjnej </w:t>
      </w:r>
      <w:r w:rsidR="00A37282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UP w Lublinie) Uniwersytetu Przyrodniczego W 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Lublinie</w:t>
      </w:r>
      <w:r w:rsidR="00BE0861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lub oprogramowanie równoważne*</w:t>
      </w:r>
    </w:p>
    <w:p w14:paraId="60A3556E" w14:textId="77777777" w:rsidR="002442A6" w:rsidRPr="00EF4A84" w:rsidRDefault="002442A6" w:rsidP="00DD4EC0">
      <w:pPr>
        <w:rPr>
          <w:rFonts w:asciiTheme="minorHAnsi" w:hAnsiTheme="minorHAnsi" w:cstheme="minorHAnsi"/>
          <w:sz w:val="22"/>
          <w:szCs w:val="22"/>
        </w:rPr>
      </w:pPr>
    </w:p>
    <w:p w14:paraId="30BDDE6B" w14:textId="03E288F8" w:rsidR="00A37282" w:rsidRPr="00EF4A84" w:rsidRDefault="00A37282" w:rsidP="00DD4EC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Dostarczona licencja musi być ważna przez minimum 51 miesięcy od momentu podpisania umowy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7110ABB9" w14:textId="03C4DD0F" w:rsidR="002442A6" w:rsidRPr="00EF4A84" w:rsidRDefault="00A37282" w:rsidP="00DD4EC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W ramach dostawy Wykonawca zapewni 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dostęp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do najnowszych wersji oprogramowania i 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przekaże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je 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nieodpłatnie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Zamawiającemu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2798C827" w14:textId="77777777" w:rsidR="002442A6" w:rsidRPr="00EF4A84" w:rsidRDefault="002442A6" w:rsidP="002442A6">
      <w:pPr>
        <w:rPr>
          <w:rFonts w:asciiTheme="minorHAnsi" w:hAnsiTheme="minorHAnsi" w:cstheme="minorHAnsi"/>
          <w:sz w:val="22"/>
          <w:szCs w:val="22"/>
        </w:rPr>
      </w:pPr>
    </w:p>
    <w:p w14:paraId="5EB2BCCC" w14:textId="77777777" w:rsidR="00A37282" w:rsidRPr="00EF4A84" w:rsidRDefault="00A37282" w:rsidP="00DD4EC0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W ramach dostawy </w:t>
      </w:r>
      <w:r w:rsidR="000751BD" w:rsidRPr="00EF4A84">
        <w:rPr>
          <w:rFonts w:asciiTheme="minorHAnsi" w:hAnsiTheme="minorHAnsi" w:cstheme="minorHAnsi"/>
          <w:sz w:val="22"/>
          <w:szCs w:val="22"/>
          <w:lang w:val="pl-PL"/>
        </w:rPr>
        <w:t>Zamawiający wymaga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520DA318" w14:textId="35FC7D66" w:rsidR="00A37282" w:rsidRPr="00EF4A84" w:rsidRDefault="00A37282" w:rsidP="00BE0861">
      <w:pPr>
        <w:pStyle w:val="Akapitzlist"/>
        <w:numPr>
          <w:ilvl w:val="1"/>
          <w:numId w:val="20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U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>dostępniania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83098" w:rsidRPr="00EF4A84">
        <w:rPr>
          <w:rFonts w:asciiTheme="minorHAnsi" w:hAnsiTheme="minorHAnsi" w:cstheme="minorHAnsi"/>
          <w:sz w:val="22"/>
          <w:szCs w:val="22"/>
          <w:lang w:val="pl-PL"/>
        </w:rPr>
        <w:t>nośnik</w:t>
      </w:r>
      <w:r w:rsidR="002442A6" w:rsidRPr="00EF4A84">
        <w:rPr>
          <w:rFonts w:asciiTheme="minorHAnsi" w:hAnsiTheme="minorHAnsi" w:cstheme="minorHAnsi"/>
          <w:sz w:val="22"/>
          <w:szCs w:val="22"/>
          <w:lang w:val="pl-PL"/>
        </w:rPr>
        <w:t>a oraz wszelkich niezbędnych danych do korzystania z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2442A6" w:rsidRPr="00EF4A84">
        <w:rPr>
          <w:rFonts w:asciiTheme="minorHAnsi" w:hAnsiTheme="minorHAnsi" w:cstheme="minorHAnsi"/>
          <w:sz w:val="22"/>
          <w:szCs w:val="22"/>
          <w:lang w:val="pl-PL"/>
        </w:rPr>
        <w:t>oprogramowania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02488F76" w14:textId="4A764A51" w:rsidR="00A37282" w:rsidRPr="00EF4A84" w:rsidRDefault="00A37282" w:rsidP="00BE0861">
      <w:pPr>
        <w:pStyle w:val="Akapitzlist"/>
        <w:numPr>
          <w:ilvl w:val="1"/>
          <w:numId w:val="20"/>
        </w:numPr>
        <w:ind w:left="1134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Dostępu do najnowszych wersji oprogramowania</w:t>
      </w:r>
      <w:r w:rsidR="00DD4EC0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zgodnie z pkt 1,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62BDA09C" w14:textId="77777777" w:rsidR="00D3507E" w:rsidRPr="00EF4A84" w:rsidRDefault="00A37282" w:rsidP="00D3507E">
      <w:pPr>
        <w:pStyle w:val="Akapitzlist"/>
        <w:numPr>
          <w:ilvl w:val="1"/>
          <w:numId w:val="20"/>
        </w:numPr>
        <w:ind w:left="1134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Przeprowadzenia specjalistycznego szkolenia dla grupy </w:t>
      </w:r>
      <w:r w:rsidR="00FB0C79" w:rsidRPr="00EF4A84">
        <w:rPr>
          <w:rFonts w:asciiTheme="minorHAnsi" w:hAnsiTheme="minorHAnsi" w:cstheme="minorHAnsi"/>
          <w:sz w:val="22"/>
          <w:szCs w:val="22"/>
          <w:lang w:val="pl-PL"/>
        </w:rPr>
        <w:t>minimum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18 osób. Wszelkie niezbędne materiały do przeprowadzenia szkolenia zapewnia Wykonawca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>. Dla p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otrzeb szkolenia 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Zamawiający 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>udostępni pracownię komputerową z</w:t>
      </w:r>
      <w:r w:rsidR="00FC145A" w:rsidRPr="00EF4A84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EF4A84">
        <w:rPr>
          <w:rFonts w:asciiTheme="minorHAnsi" w:hAnsiTheme="minorHAnsi" w:cstheme="minorHAnsi"/>
          <w:sz w:val="22"/>
          <w:szCs w:val="22"/>
          <w:lang w:val="pl-PL"/>
        </w:rPr>
        <w:t>dostępem do sieci Internet</w:t>
      </w:r>
      <w:r w:rsidR="00D3507E"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3FA2D159" w14:textId="77777777" w:rsidR="00D3507E" w:rsidRPr="00EF4A84" w:rsidRDefault="00D3507E" w:rsidP="00D3507E">
      <w:pPr>
        <w:pStyle w:val="Akapitzlist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Wykonawca </w:t>
      </w:r>
      <w:r w:rsidRPr="00EF4A84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przeprowadzi zamknięte szkolenie w siedzibie Zamawiającego w zakresie kursu podstawowego użytkowania oprogramowania. </w:t>
      </w:r>
      <w:r w:rsidRPr="00EF4A84">
        <w:rPr>
          <w:rFonts w:asciiTheme="minorHAnsi" w:hAnsiTheme="minorHAnsi" w:cstheme="minorHAnsi"/>
          <w:color w:val="000000"/>
          <w:sz w:val="22"/>
          <w:szCs w:val="22"/>
        </w:rPr>
        <w:t>Uczestnicy szkolenia mają otrzymać</w:t>
      </w:r>
      <w:bookmarkStart w:id="0" w:name="_GoBack"/>
      <w:bookmarkEnd w:id="0"/>
      <w:r w:rsidRPr="00EF4A84">
        <w:rPr>
          <w:rFonts w:asciiTheme="minorHAnsi" w:hAnsiTheme="minorHAnsi" w:cstheme="minorHAnsi"/>
          <w:color w:val="000000"/>
          <w:sz w:val="22"/>
          <w:szCs w:val="22"/>
        </w:rPr>
        <w:t xml:space="preserve"> egzem</w:t>
      </w:r>
      <w:r w:rsidRPr="00EF4A84">
        <w:rPr>
          <w:rFonts w:asciiTheme="minorHAnsi" w:hAnsiTheme="minorHAnsi" w:cstheme="minorHAnsi"/>
          <w:color w:val="000000"/>
          <w:sz w:val="22"/>
          <w:szCs w:val="22"/>
        </w:rPr>
        <w:softHyphen/>
        <w:t xml:space="preserve">plarze materiałów kursowych (drukowane) oraz imienne świadectwa ukończenia szkolenia. </w:t>
      </w:r>
    </w:p>
    <w:p w14:paraId="4D3A7A4F" w14:textId="644607E4" w:rsidR="00D3507E" w:rsidRPr="00EF4A84" w:rsidRDefault="00D3507E" w:rsidP="00D3507E">
      <w:pPr>
        <w:pStyle w:val="Akapitzlist"/>
        <w:ind w:left="113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  <w:lang w:val="pl-PL"/>
        </w:rPr>
        <w:t>Tematyka szkolenia ma obejmować następujące zagadnienia:</w:t>
      </w:r>
    </w:p>
    <w:p w14:paraId="75C190EF" w14:textId="77777777" w:rsidR="00D3507E" w:rsidRPr="00EF4A84" w:rsidRDefault="00D3507E" w:rsidP="00D3507E">
      <w:pPr>
        <w:keepNext/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Wprowadzenie do planowania badań i analizy danych</w:t>
      </w:r>
    </w:p>
    <w:p w14:paraId="1DE222AD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Rola analizy danych w procesie badawczym</w:t>
      </w:r>
    </w:p>
    <w:p w14:paraId="07591873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Etapy analizy danych</w:t>
      </w:r>
    </w:p>
    <w:p w14:paraId="000B9FD7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Podstawowe pojęcia analizy danych</w:t>
      </w:r>
    </w:p>
    <w:p w14:paraId="58FFA716" w14:textId="77777777" w:rsidR="00D3507E" w:rsidRPr="00EF4A84" w:rsidRDefault="00D3507E" w:rsidP="00D3507E">
      <w:pPr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 xml:space="preserve">Wprowadzenie do obsługi programu </w:t>
      </w:r>
    </w:p>
    <w:p w14:paraId="62B9E8BC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Podstawowe informacje o programie</w:t>
      </w:r>
    </w:p>
    <w:p w14:paraId="11225170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Tworzenie arkusza, wprowadzanie i przekształcanie danych</w:t>
      </w:r>
    </w:p>
    <w:p w14:paraId="6C9AE0B2" w14:textId="77777777" w:rsidR="00D3507E" w:rsidRPr="00EF4A84" w:rsidRDefault="00D3507E" w:rsidP="00D3507E">
      <w:pPr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Wybrane operacje zarządzania danymi</w:t>
      </w:r>
    </w:p>
    <w:p w14:paraId="0CAAF08C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Import przykładowego zbioru danych z innej aplikacji</w:t>
      </w:r>
    </w:p>
    <w:p w14:paraId="14DAE349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Sprawdzanie poprawności danych</w:t>
      </w:r>
    </w:p>
    <w:p w14:paraId="2C4E1261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Tworzenie zapytań do baz danych za pomocą narzędzia typu Query</w:t>
      </w:r>
    </w:p>
    <w:p w14:paraId="4A23E92E" w14:textId="77777777" w:rsidR="00D3507E" w:rsidRPr="00EF4A84" w:rsidRDefault="00D3507E" w:rsidP="00D3507E">
      <w:pPr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Elementy opisowej analizy danych</w:t>
      </w:r>
    </w:p>
    <w:p w14:paraId="5EB570A9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Badanie empirycznego rozkładu zmiennej</w:t>
      </w:r>
    </w:p>
    <w:p w14:paraId="71AFF342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Charakterystyki liczbowe rozkładu zmiennej</w:t>
      </w:r>
    </w:p>
    <w:p w14:paraId="06143273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Analiza porównawcza (przekrojowa)</w:t>
      </w:r>
    </w:p>
    <w:p w14:paraId="4FE028D6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 xml:space="preserve">Podsumowanie - etapy i narzędzia prowadzenia analizy danych w programie </w:t>
      </w:r>
    </w:p>
    <w:p w14:paraId="658B8962" w14:textId="77777777" w:rsidR="00D3507E" w:rsidRPr="00EF4A84" w:rsidRDefault="00D3507E" w:rsidP="00D3507E">
      <w:pPr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Wybrane zagadnienia wnioskowania statystycznego</w:t>
      </w:r>
    </w:p>
    <w:p w14:paraId="3522672B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Podstawowe pojęcia związane z weryfikacją hipotez statystycznych</w:t>
      </w:r>
    </w:p>
    <w:p w14:paraId="03DCAC0D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Kryteria wyboru testów istotności różnic</w:t>
      </w:r>
    </w:p>
    <w:p w14:paraId="43C11084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Przykłady stosowania wybranych testów parametrycznych i nieparametrycznych</w:t>
      </w:r>
    </w:p>
    <w:p w14:paraId="60A36EB8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Przykład opracowania wyników jednoczynnikowej analizy wariancji5</w:t>
      </w:r>
    </w:p>
    <w:p w14:paraId="78DB6FB8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Etapy weryfikacji hipotez statystycznych</w:t>
      </w:r>
    </w:p>
    <w:p w14:paraId="1559CEBF" w14:textId="77777777" w:rsidR="00D3507E" w:rsidRPr="00EF4A84" w:rsidRDefault="00D3507E" w:rsidP="00D3507E">
      <w:pPr>
        <w:numPr>
          <w:ilvl w:val="0"/>
          <w:numId w:val="29"/>
        </w:numPr>
        <w:shd w:val="clear" w:color="auto" w:fill="FFFFFF"/>
        <w:suppressAutoHyphens w:val="0"/>
        <w:spacing w:before="60"/>
        <w:ind w:left="106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Wprowadzenie do analizy współzależności zjawisk</w:t>
      </w:r>
    </w:p>
    <w:p w14:paraId="315D3441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Elementy analizy korelacyjnej</w:t>
      </w:r>
    </w:p>
    <w:p w14:paraId="5FAA644C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Tworzenie wykresów korelacyjnych</w:t>
      </w:r>
    </w:p>
    <w:p w14:paraId="26D6AAC7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Obserwacje nietypowe</w:t>
      </w:r>
    </w:p>
    <w:p w14:paraId="14624EBD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color w:val="000000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Analiza regresji</w:t>
      </w:r>
    </w:p>
    <w:p w14:paraId="1A737637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Model regresji liniowej prostej</w:t>
      </w:r>
    </w:p>
    <w:p w14:paraId="5A8ACF61" w14:textId="77777777" w:rsidR="00D3507E" w:rsidRPr="00EF4A84" w:rsidRDefault="00D3507E" w:rsidP="00D3507E">
      <w:pPr>
        <w:numPr>
          <w:ilvl w:val="1"/>
          <w:numId w:val="30"/>
        </w:numPr>
        <w:shd w:val="clear" w:color="auto" w:fill="FFFFFF"/>
        <w:tabs>
          <w:tab w:val="num" w:pos="1998"/>
        </w:tabs>
        <w:suppressAutoHyphens w:val="0"/>
        <w:ind w:left="1788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color w:val="000000"/>
          <w:sz w:val="22"/>
          <w:szCs w:val="22"/>
        </w:rPr>
        <w:t>Tworzenie prognoz i analiza reszt</w:t>
      </w:r>
    </w:p>
    <w:p w14:paraId="20775FBF" w14:textId="7FECF52A" w:rsidR="00AA6D0C" w:rsidRPr="00EF4A84" w:rsidRDefault="00EF4A84" w:rsidP="00EF4A84">
      <w:pPr>
        <w:pStyle w:val="Akapitzlist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lastRenderedPageBreak/>
        <w:t>Załącznik nr 4A do SIWZ</w:t>
      </w:r>
    </w:p>
    <w:p w14:paraId="2871019D" w14:textId="7E3580E8" w:rsidR="00774B36" w:rsidRPr="00EF4A84" w:rsidRDefault="00AA6D0C" w:rsidP="00FC145A">
      <w:pPr>
        <w:rPr>
          <w:rFonts w:asciiTheme="minorHAnsi" w:hAnsiTheme="minorHAnsi" w:cstheme="minorHAnsi"/>
          <w:b/>
          <w:sz w:val="22"/>
          <w:szCs w:val="22"/>
        </w:rPr>
      </w:pPr>
      <w:r w:rsidRPr="00EF4A84">
        <w:rPr>
          <w:rFonts w:asciiTheme="minorHAnsi" w:hAnsiTheme="minorHAnsi" w:cstheme="minorHAnsi"/>
          <w:b/>
          <w:sz w:val="22"/>
          <w:szCs w:val="22"/>
        </w:rPr>
        <w:t>Tabela 1. - Wykaz asortymentowy oprogramowania</w:t>
      </w:r>
    </w:p>
    <w:p w14:paraId="1257B064" w14:textId="2B80EE5F" w:rsidR="00C616CB" w:rsidRPr="00EF4A84" w:rsidRDefault="00C616CB" w:rsidP="00774B36">
      <w:pPr>
        <w:ind w:left="7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2335"/>
        <w:gridCol w:w="2460"/>
      </w:tblGrid>
      <w:tr w:rsidR="00462F5C" w:rsidRPr="00EF4A84" w14:paraId="0448EAE6" w14:textId="77777777" w:rsidTr="00462F5C">
        <w:trPr>
          <w:trHeight w:val="397"/>
          <w:jc w:val="center"/>
        </w:trPr>
        <w:tc>
          <w:tcPr>
            <w:tcW w:w="2567" w:type="pct"/>
            <w:tcBorders>
              <w:bottom w:val="single" w:sz="18" w:space="0" w:color="auto"/>
            </w:tcBorders>
            <w:vAlign w:val="center"/>
          </w:tcPr>
          <w:p w14:paraId="6A440427" w14:textId="618EDCEC" w:rsidR="00462F5C" w:rsidRPr="00EF4A84" w:rsidRDefault="00462F5C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185" w:type="pct"/>
            <w:tcBorders>
              <w:bottom w:val="single" w:sz="18" w:space="0" w:color="auto"/>
            </w:tcBorders>
            <w:vAlign w:val="center"/>
          </w:tcPr>
          <w:p w14:paraId="5B765730" w14:textId="40BE3C9A" w:rsidR="00462F5C" w:rsidRPr="00EF4A84" w:rsidRDefault="00462F5C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248" w:type="pct"/>
            <w:tcBorders>
              <w:bottom w:val="single" w:sz="18" w:space="0" w:color="auto"/>
            </w:tcBorders>
            <w:vAlign w:val="center"/>
          </w:tcPr>
          <w:p w14:paraId="65FBB483" w14:textId="5D27A4E1" w:rsidR="00462F5C" w:rsidRPr="00EF4A84" w:rsidRDefault="00462F5C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</w:tr>
      <w:tr w:rsidR="00462F5C" w:rsidRPr="00EF4A84" w14:paraId="6F7D7B66" w14:textId="77777777" w:rsidTr="00462F5C">
        <w:trPr>
          <w:cantSplit/>
          <w:trHeight w:val="1134"/>
          <w:jc w:val="center"/>
        </w:trPr>
        <w:tc>
          <w:tcPr>
            <w:tcW w:w="256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0BE7D7D" w14:textId="77777777" w:rsidR="00462F5C" w:rsidRPr="00EF4A84" w:rsidRDefault="00462F5C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  <w:p w14:paraId="6221BC6D" w14:textId="77777777" w:rsidR="00462F5C" w:rsidRPr="00EF4A84" w:rsidRDefault="00462F5C" w:rsidP="00391B08">
            <w:pPr>
              <w:spacing w:line="80" w:lineRule="atLeast"/>
              <w:ind w:left="113"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Liczba szt./licencji</w:t>
            </w:r>
          </w:p>
          <w:p w14:paraId="226D77EC" w14:textId="66E108F6" w:rsidR="00462F5C" w:rsidRPr="00EF4A84" w:rsidRDefault="00462F5C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18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4556664F" w14:textId="309FBA9F" w:rsidR="00462F5C" w:rsidRPr="00EF4A84" w:rsidRDefault="00462F5C" w:rsidP="00462F5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24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E9FB207" w14:textId="2C97ED10" w:rsidR="00462F5C" w:rsidRPr="00EF4A84" w:rsidRDefault="00462F5C" w:rsidP="00462F5C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462F5C" w:rsidRPr="00EF4A84" w14:paraId="1972A6CB" w14:textId="77777777" w:rsidTr="00462F5C">
        <w:trPr>
          <w:trHeight w:val="879"/>
          <w:jc w:val="center"/>
        </w:trPr>
        <w:tc>
          <w:tcPr>
            <w:tcW w:w="25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A47C" w14:textId="5E373295" w:rsidR="00462F5C" w:rsidRPr="00EF4A84" w:rsidRDefault="00462F5C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sz w:val="22"/>
                <w:szCs w:val="22"/>
              </w:rPr>
              <w:t>Pakiet licencji oprogra</w:t>
            </w:r>
            <w:r w:rsidRPr="00EF4A84">
              <w:rPr>
                <w:rFonts w:asciiTheme="minorHAnsi" w:hAnsiTheme="minorHAnsi" w:cstheme="minorHAnsi"/>
                <w:sz w:val="22"/>
                <w:szCs w:val="22"/>
              </w:rPr>
              <w:softHyphen/>
              <w:t>mo</w:t>
            </w:r>
            <w:r w:rsidRPr="00EF4A84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wania </w:t>
            </w:r>
            <w:proofErr w:type="spellStart"/>
            <w:r w:rsidRPr="00EF4A84">
              <w:rPr>
                <w:rFonts w:asciiTheme="minorHAnsi" w:hAnsiTheme="minorHAnsi" w:cstheme="minorHAnsi"/>
                <w:sz w:val="22"/>
                <w:szCs w:val="22"/>
              </w:rPr>
              <w:t>Statistica</w:t>
            </w:r>
            <w:proofErr w:type="spellEnd"/>
            <w:r w:rsidRPr="00EF4A84">
              <w:rPr>
                <w:rFonts w:asciiTheme="minorHAnsi" w:hAnsiTheme="minorHAnsi" w:cstheme="minorHAnsi"/>
                <w:sz w:val="22"/>
                <w:szCs w:val="22"/>
              </w:rPr>
              <w:t xml:space="preserve"> Rozszerzony Pakiet Akademicki (z licencją akademicką Site License dla wszystkich pracowników, pracowni studenckich i studentów Uniwersytetu Przyrodniczego w Lublinie) + Zestaw Medyczny (z licencją akademicką Site License dla pracowników i studentów Wydziału Medycyny Weterynaryjnej UP w Lublinie) Uniwersytetu Przyrodniczego W Lublinie lub oprogramowanie równoważne*</w:t>
            </w:r>
          </w:p>
        </w:tc>
        <w:tc>
          <w:tcPr>
            <w:tcW w:w="1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E0A56" w14:textId="77777777" w:rsidR="00462F5C" w:rsidRPr="00EF4A84" w:rsidRDefault="00462F5C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454F" w14:textId="77777777" w:rsidR="00462F5C" w:rsidRPr="00EF4A84" w:rsidRDefault="00462F5C" w:rsidP="000751B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6CB" w:rsidRPr="00EF4A84" w14:paraId="0C191CD6" w14:textId="77777777" w:rsidTr="00462F5C">
        <w:trPr>
          <w:trHeight w:val="567"/>
          <w:jc w:val="center"/>
        </w:trPr>
        <w:tc>
          <w:tcPr>
            <w:tcW w:w="2567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112A" w14:textId="77777777" w:rsidR="00C616CB" w:rsidRPr="00EF4A84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A84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118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135C5" w14:textId="77777777" w:rsidR="00C616CB" w:rsidRPr="00EF4A84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8CBA3" w14:textId="77777777" w:rsidR="00C616CB" w:rsidRPr="00EF4A84" w:rsidRDefault="00C616CB" w:rsidP="0081754D">
            <w:pPr>
              <w:spacing w:line="80" w:lineRule="atLeast"/>
              <w:ind w:right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A73F172" w14:textId="77777777" w:rsidR="00C616CB" w:rsidRPr="00EF4A84" w:rsidRDefault="00C616CB" w:rsidP="00C616C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8E8784" w14:textId="77777777" w:rsidR="00E6135A" w:rsidRPr="00EF4A84" w:rsidRDefault="00E6135A" w:rsidP="00F1346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Razem netto:……………………………………..</w:t>
      </w:r>
    </w:p>
    <w:p w14:paraId="09F1A24E" w14:textId="77777777" w:rsidR="00E6135A" w:rsidRPr="00EF4A84" w:rsidRDefault="00E6135A" w:rsidP="00F1346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(słownie:............................................................................................................zł netto)</w:t>
      </w:r>
    </w:p>
    <w:p w14:paraId="15EC4B87" w14:textId="77777777" w:rsidR="00E6135A" w:rsidRPr="00EF4A84" w:rsidRDefault="00E6135A" w:rsidP="00F13462">
      <w:pPr>
        <w:spacing w:line="480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Stawka podatku VAT: ……………………%,</w:t>
      </w:r>
    </w:p>
    <w:p w14:paraId="251A2E92" w14:textId="77777777" w:rsidR="00E6135A" w:rsidRPr="00EF4A84" w:rsidRDefault="00E6135A" w:rsidP="00F13462">
      <w:pPr>
        <w:spacing w:line="480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Wartość podatku VAT:………………………</w:t>
      </w:r>
    </w:p>
    <w:p w14:paraId="7879572D" w14:textId="77777777" w:rsidR="00E6135A" w:rsidRPr="00EF4A84" w:rsidRDefault="00E6135A" w:rsidP="00F13462">
      <w:pPr>
        <w:spacing w:line="480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(słownie:.....................................................................................................................zł)</w:t>
      </w:r>
    </w:p>
    <w:p w14:paraId="621245C4" w14:textId="77777777" w:rsidR="00E6135A" w:rsidRPr="00EF4A84" w:rsidRDefault="00E6135A" w:rsidP="00F13462">
      <w:pPr>
        <w:spacing w:line="480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Razem brutto: …………………………………..</w:t>
      </w:r>
    </w:p>
    <w:p w14:paraId="78EB708E" w14:textId="77777777" w:rsidR="000C1CDC" w:rsidRPr="00EF4A84" w:rsidRDefault="00E6135A" w:rsidP="00F13462">
      <w:pPr>
        <w:spacing w:line="480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...............................................................................................................zł brutto)</w:t>
      </w:r>
    </w:p>
    <w:p w14:paraId="5CA8D51A" w14:textId="77777777" w:rsidR="000C1CDC" w:rsidRPr="00EF4A84" w:rsidRDefault="000C1CDC" w:rsidP="000C1CDC">
      <w:p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14:paraId="5404242E" w14:textId="77777777" w:rsidR="000C1CDC" w:rsidRPr="00EF4A84" w:rsidRDefault="000C1CDC" w:rsidP="000C1CDC">
      <w:p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14:paraId="3DECDB78" w14:textId="4C6D7733" w:rsidR="00F13462" w:rsidRPr="00EF4A84" w:rsidRDefault="00F13462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</w:rPr>
        <w:br w:type="page"/>
      </w:r>
    </w:p>
    <w:p w14:paraId="1E82C5E2" w14:textId="77777777" w:rsidR="000C1CDC" w:rsidRPr="00EF4A84" w:rsidRDefault="000C1CDC" w:rsidP="000C1CDC">
      <w:p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14:paraId="42AC4D81" w14:textId="77777777" w:rsidR="000C1CDC" w:rsidRPr="00EF4A84" w:rsidRDefault="000C1CDC" w:rsidP="000C1CDC">
      <w:p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14:paraId="70EB1C56" w14:textId="7B49E37B" w:rsidR="00E34D6E" w:rsidRPr="00EF4A84" w:rsidRDefault="00E34D6E" w:rsidP="000C1CDC">
      <w:pPr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b/>
          <w:bCs/>
          <w:sz w:val="22"/>
          <w:szCs w:val="22"/>
        </w:rPr>
        <w:t xml:space="preserve">Za równoważne oprogramowaniu </w:t>
      </w:r>
      <w:r w:rsidR="00AA6D0C" w:rsidRPr="00EF4A84">
        <w:rPr>
          <w:rFonts w:asciiTheme="minorHAnsi" w:hAnsiTheme="minorHAnsi" w:cstheme="minorHAnsi"/>
          <w:b/>
          <w:bCs/>
          <w:sz w:val="22"/>
          <w:szCs w:val="22"/>
        </w:rPr>
        <w:t xml:space="preserve">STATISTICA </w:t>
      </w:r>
      <w:r w:rsidR="00462F5C" w:rsidRPr="00EF4A84">
        <w:rPr>
          <w:rFonts w:asciiTheme="minorHAnsi" w:hAnsiTheme="minorHAnsi" w:cstheme="minorHAnsi"/>
          <w:b/>
          <w:bCs/>
          <w:sz w:val="22"/>
          <w:szCs w:val="22"/>
        </w:rPr>
        <w:t>Rozszerzony Pakiet Akademicki (z licencją akademicką Site License dla wszystkich pracowników, pracowni studenckich i studentów Uniwersytetu Przyrodniczego w Lublinie) + Zestaw Medyczny (z licencją akademicką Site License dla pracowników i studentów Wydziału Medycyny Weterynaryjnej UP w Lublinie) Zamawiający rozumie oprogramowanie o następujących cechach:</w:t>
      </w:r>
    </w:p>
    <w:p w14:paraId="76E9AA0A" w14:textId="77777777" w:rsidR="006862CB" w:rsidRPr="00EF4A84" w:rsidRDefault="006862CB" w:rsidP="00462F5C">
      <w:pPr>
        <w:rPr>
          <w:rFonts w:asciiTheme="minorHAnsi" w:hAnsiTheme="minorHAnsi" w:cstheme="minorHAnsi"/>
          <w:sz w:val="22"/>
          <w:szCs w:val="22"/>
        </w:rPr>
      </w:pPr>
    </w:p>
    <w:p w14:paraId="4B9CC7FD" w14:textId="77777777" w:rsidR="006862CB" w:rsidRPr="00EF4A84" w:rsidRDefault="006862CB" w:rsidP="00462F5C">
      <w:pPr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r w:rsidRPr="00EF4A84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>Cechy użytkowe oprogramowania:</w:t>
      </w:r>
    </w:p>
    <w:p w14:paraId="58B11E2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z oprogramowania mogą korzystać przez okres cztereh lat i trzech miesięcy do celów edukacyjnych i badawczych wszyscy pracownicy i studenci Uniwersytetu Przyrodniczego w Lublinie;</w:t>
      </w:r>
    </w:p>
    <w:p w14:paraId="1DDFD2C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możliwość instalacji oraz korzystania z oprogramowania na domowych komputerach pracowników oraz studentów Uniwersytetu Przyrodniczego w Lublinie;</w:t>
      </w:r>
    </w:p>
    <w:p w14:paraId="2EA6171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polskojęzyczne środowisko pracy w programie;</w:t>
      </w:r>
    </w:p>
    <w:p w14:paraId="34D10F1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uaktualnienia do nowych wersji w czasie obowiązywania umowy (bez dodatkowych opłat);</w:t>
      </w:r>
    </w:p>
    <w:p w14:paraId="533DE77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użytkownicy mają prawo do pomocy technicznej bez wnoszenia dodatkowych opłat (pomoc techniczna jest świadczona za pośrednictwem poczty elektronicznej i telefonicznie w godzinach pracy biura Dostawcy);</w:t>
      </w:r>
    </w:p>
    <w:p w14:paraId="08E5737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</w:pPr>
      <w:r w:rsidRPr="00EF4A84">
        <w:rPr>
          <w:rFonts w:asciiTheme="minorHAnsi" w:eastAsia="Times New Roman" w:hAnsiTheme="minorHAnsi" w:cstheme="minorHAnsi"/>
          <w:noProof/>
          <w:color w:val="auto"/>
          <w:sz w:val="22"/>
          <w:szCs w:val="22"/>
        </w:rPr>
        <w:t>możliwość instalacji zarówno sieciowo, jak i na pojedynczych stanowiskach.</w:t>
      </w:r>
    </w:p>
    <w:p w14:paraId="658C18D0" w14:textId="77777777" w:rsidR="006862CB" w:rsidRPr="00EF4A84" w:rsidRDefault="006862CB" w:rsidP="00462F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AA0C951" w14:textId="77777777" w:rsidR="006862CB" w:rsidRPr="00EF4A84" w:rsidRDefault="006862CB" w:rsidP="00462F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A84">
        <w:rPr>
          <w:rFonts w:asciiTheme="minorHAnsi" w:hAnsiTheme="minorHAnsi" w:cstheme="minorHAnsi"/>
          <w:b/>
          <w:sz w:val="22"/>
          <w:szCs w:val="22"/>
        </w:rPr>
        <w:t>Środowisko pracy z programem i korzystanie z zewnętrznych danych</w:t>
      </w:r>
    </w:p>
    <w:p w14:paraId="1557F588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Dane mogą być składowane w arkuszu danych umożliwiającym interakcyjne wprowadzanie i przekształcanie danych (sortowanie, transformacje zmiennych, ułóż w stertę/rozrzuć po zmiennych) oraz import i eksport danych (m.in. z plików Excel i plików tekstowych). </w:t>
      </w:r>
    </w:p>
    <w:p w14:paraId="6A73125C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Oprogramowanie ma możliwość łączenia z bazami danych przez OLE DB. </w:t>
      </w:r>
    </w:p>
    <w:p w14:paraId="5B9436DA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Wczytywanie i zapis danych w formacie Excel (w wersji 2003 .xls, 2007 </w:t>
      </w:r>
      <w:proofErr w:type="spellStart"/>
      <w:r w:rsidRPr="00EF4A84">
        <w:rPr>
          <w:rFonts w:asciiTheme="minorHAnsi" w:hAnsiTheme="minorHAnsi" w:cstheme="minorHAnsi"/>
          <w:sz w:val="22"/>
          <w:szCs w:val="22"/>
          <w:lang w:val="pl-PL"/>
        </w:rPr>
        <w:t>xlsx</w:t>
      </w:r>
      <w:proofErr w:type="spellEnd"/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 oraz 2010 </w:t>
      </w:r>
      <w:proofErr w:type="spellStart"/>
      <w:r w:rsidRPr="00EF4A84">
        <w:rPr>
          <w:rFonts w:asciiTheme="minorHAnsi" w:hAnsiTheme="minorHAnsi" w:cstheme="minorHAnsi"/>
          <w:sz w:val="22"/>
          <w:szCs w:val="22"/>
          <w:lang w:val="pl-PL"/>
        </w:rPr>
        <w:t>xlsx</w:t>
      </w:r>
      <w:proofErr w:type="spellEnd"/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), tekstowym, </w:t>
      </w:r>
      <w:proofErr w:type="spellStart"/>
      <w:r w:rsidRPr="00EF4A84">
        <w:rPr>
          <w:rFonts w:asciiTheme="minorHAnsi" w:hAnsiTheme="minorHAnsi" w:cstheme="minorHAnsi"/>
          <w:sz w:val="22"/>
          <w:szCs w:val="22"/>
          <w:lang w:val="pl-PL"/>
        </w:rPr>
        <w:t>html</w:t>
      </w:r>
      <w:proofErr w:type="spellEnd"/>
      <w:r w:rsidRPr="00EF4A8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60092475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Wczytywanie i zapis plików danych w formatach: STATISTICA, SPSS, SAS, JMP, </w:t>
      </w:r>
      <w:proofErr w:type="spellStart"/>
      <w:r w:rsidRPr="00EF4A84">
        <w:rPr>
          <w:rFonts w:asciiTheme="minorHAnsi" w:hAnsiTheme="minorHAnsi" w:cstheme="minorHAnsi"/>
          <w:sz w:val="22"/>
          <w:szCs w:val="22"/>
          <w:lang w:val="pl-PL"/>
        </w:rPr>
        <w:t>Minitab</w:t>
      </w:r>
      <w:proofErr w:type="spellEnd"/>
      <w:r w:rsidRPr="00EF4A8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9C87F7C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Oprogramowanie zawiera wbudowany, zgodny ze standardami język programowania Visual Basic, który umożliwia dostęp programowy do funkcji programu, programowanie własnych procedur analitycznych (w tym węzłów analizy wykorzystywanych w przestrzeni roboczej data </w:t>
      </w:r>
      <w:proofErr w:type="spellStart"/>
      <w:r w:rsidRPr="00EF4A84">
        <w:rPr>
          <w:rFonts w:asciiTheme="minorHAnsi" w:hAnsiTheme="minorHAnsi" w:cstheme="minorHAnsi"/>
          <w:sz w:val="22"/>
          <w:szCs w:val="22"/>
          <w:lang w:val="pl-PL"/>
        </w:rPr>
        <w:t>mining</w:t>
      </w:r>
      <w:proofErr w:type="spellEnd"/>
      <w:r w:rsidRPr="00EF4A84">
        <w:rPr>
          <w:rFonts w:asciiTheme="minorHAnsi" w:hAnsiTheme="minorHAnsi" w:cstheme="minorHAnsi"/>
          <w:sz w:val="22"/>
          <w:szCs w:val="22"/>
          <w:lang w:val="pl-PL"/>
        </w:rPr>
        <w:t>) oraz automatyzację prac.</w:t>
      </w:r>
    </w:p>
    <w:p w14:paraId="7BCF8FDC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Dostęp do aplikacji poprzez interfejs COM. </w:t>
      </w:r>
    </w:p>
    <w:p w14:paraId="64CEE6A0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Oprogramowanie działa na stanowisku komputerowym pod kontrolą systemu operacyjnego Windows Vista/7/8/10 i ich odpowiednikach serwerowych.</w:t>
      </w:r>
    </w:p>
    <w:p w14:paraId="70728421" w14:textId="77777777" w:rsidR="006862CB" w:rsidRPr="00EF4A84" w:rsidRDefault="006862CB" w:rsidP="00462F5C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Możliwość instalacji wersji dedykowanej pod 32- lub 64- bitowy system Windows.</w:t>
      </w:r>
    </w:p>
    <w:p w14:paraId="7443D76D" w14:textId="77777777" w:rsidR="006862CB" w:rsidRPr="00EF4A84" w:rsidRDefault="006862CB" w:rsidP="00462F5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9AC7119" w14:textId="77777777" w:rsidR="006862CB" w:rsidRPr="00EF4A84" w:rsidRDefault="006862CB" w:rsidP="00462F5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A84">
        <w:rPr>
          <w:rFonts w:asciiTheme="minorHAnsi" w:hAnsiTheme="minorHAnsi" w:cstheme="minorHAnsi"/>
          <w:b/>
          <w:sz w:val="22"/>
          <w:szCs w:val="22"/>
        </w:rPr>
        <w:t>Zarządzanie wynikami:</w:t>
      </w:r>
    </w:p>
    <w:p w14:paraId="177BB9B4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Oprogramowanie zapewnia możliwość tworzenia raportów z analizy, z możliwością zapisania w formacie PDF.</w:t>
      </w:r>
    </w:p>
    <w:p w14:paraId="008FFE45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Przesyłanie wyników (tabel, wykresów) do dokumentów edytora tekstowego (np. </w:t>
      </w:r>
      <w:proofErr w:type="spellStart"/>
      <w:r w:rsidRPr="00EF4A84">
        <w:rPr>
          <w:rFonts w:asciiTheme="minorHAnsi" w:hAnsiTheme="minorHAnsi" w:cstheme="minorHAnsi"/>
          <w:sz w:val="22"/>
          <w:szCs w:val="22"/>
        </w:rPr>
        <w:t>MsWord</w:t>
      </w:r>
      <w:proofErr w:type="spellEnd"/>
      <w:r w:rsidRPr="00EF4A84">
        <w:rPr>
          <w:rFonts w:asciiTheme="minorHAnsi" w:hAnsiTheme="minorHAnsi" w:cstheme="minorHAnsi"/>
          <w:sz w:val="22"/>
          <w:szCs w:val="22"/>
        </w:rPr>
        <w:t>).</w:t>
      </w:r>
    </w:p>
    <w:p w14:paraId="2F1A424F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Możliwość ustawienia wynikowych tabel jako dane wejściowe dla kolejnych analiz.</w:t>
      </w:r>
    </w:p>
    <w:p w14:paraId="1D6E8EBE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 xml:space="preserve">Raport otrzymywany przy pomocy oprogramowania przypomina dokument edytora tekstu, a poszczególne obiekty (np. wykresy, arkusze, arkusz czy wykres MS Excel) umieszczane są w nim kolejno, jeden za drugim. Wszystkie raporty mogą być zapisywane nie tylko we własnym formacie oprogramowania, ale także w postaci plików RTF, HTML. </w:t>
      </w:r>
    </w:p>
    <w:p w14:paraId="3566DD49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Oprogramowanie pozwala na zapis wszystkich dokumentów (arkuszy danych i wyników, raporty) w postaci plików HTML, gotowych do opublikowania w Internecie lub Intranecie.</w:t>
      </w:r>
    </w:p>
    <w:p w14:paraId="46441BF0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Możliwość aktualizacji wykresów utworzonych po ich wstawieniu do dokumentu edytora tekstowego (tzn. wykresy mogą być wstawiane jako obiekty OLE).</w:t>
      </w:r>
    </w:p>
    <w:p w14:paraId="3DF0A340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Możliwość aktualizacji utworzonych wykresów po zmianie danych źródłowych automatycznie lub ręcznie przez użytkownika (nie dotyczy map).</w:t>
      </w:r>
    </w:p>
    <w:p w14:paraId="53B398A7" w14:textId="77777777" w:rsidR="006862CB" w:rsidRPr="00EF4A84" w:rsidRDefault="006862CB" w:rsidP="00462F5C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EF4A84">
        <w:rPr>
          <w:rFonts w:asciiTheme="minorHAnsi" w:hAnsiTheme="minorHAnsi" w:cstheme="minorHAnsi"/>
          <w:sz w:val="22"/>
          <w:szCs w:val="22"/>
          <w:lang w:val="pl-PL"/>
        </w:rPr>
        <w:t>Możliwość edycji wykresów po ich utworzeniu.</w:t>
      </w:r>
    </w:p>
    <w:p w14:paraId="2BF426AC" w14:textId="77777777" w:rsidR="006862CB" w:rsidRPr="00EF4A84" w:rsidRDefault="006862CB" w:rsidP="00462F5C">
      <w:pPr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</w:p>
    <w:p w14:paraId="507C4C75" w14:textId="77777777" w:rsidR="006862CB" w:rsidRPr="00EF4A84" w:rsidRDefault="006862CB" w:rsidP="00462F5C">
      <w:pPr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r w:rsidRPr="00EF4A84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>Funkcjonalność oprogramowania (dla całego UP w Lublinie):</w:t>
      </w:r>
    </w:p>
    <w:p w14:paraId="4B8DF247" w14:textId="77777777" w:rsidR="006862CB" w:rsidRPr="00EF4A84" w:rsidRDefault="006862CB" w:rsidP="00462F5C">
      <w:pPr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F4A84">
        <w:rPr>
          <w:rFonts w:asciiTheme="minorHAnsi" w:hAnsiTheme="minorHAnsi" w:cstheme="minorHAnsi"/>
          <w:noProof/>
          <w:sz w:val="22"/>
          <w:szCs w:val="22"/>
          <w:lang w:eastAsia="pl-PL"/>
        </w:rPr>
        <w:t>Oprogramowanie udostępnia w jednym środowisku użytkownika następujące funkcje analityczne:</w:t>
      </w:r>
    </w:p>
    <w:p w14:paraId="1F947C7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Statystyki podstawowe i tabele </w:t>
      </w:r>
    </w:p>
    <w:p w14:paraId="1E779F9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Możliwość wykonywania analiz w grupach</w:t>
      </w:r>
    </w:p>
    <w:p w14:paraId="6E3182A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Wykresy: histogramy, wykresy rozrzutu, wykres workowy, wykresy średnia i błędy, wykresy ramka-wąsy, wykres składowych zmienności, wykresy zakresu, wykres rozrzutu z błędem, obrazkowe wykresy rozrzutu, wykresy rozrzutu z rysunkami, wykresy rozrzutu z histogramami, wykresy normalności, wykresy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kwantyl-kwantyl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>, wykresy prawdopodobieństwo-prawdopodobieństwo, wykresy słupkowe/kolumnowe, wykresy liniowe, wykresy sekwencyjne/nakładane, wykresy kołowe, wykresy brakujących danych i spoza zakresu, histogramy dwóch zmiennych, wykresy powierzchniowe, wykresy warstwicowe, wykresy waflowe, wykresy trójkątne, skategoryzowane wykresy XYZ, skategoryzowane wykresy trójkątne, wykresy macierzowe, wykresy obrazkowe, wykresy XYZ 3W, wykresy trójkątne 3W</w:t>
      </w:r>
    </w:p>
    <w:p w14:paraId="7C6EEA2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Dopasowanie rozkładów</w:t>
      </w:r>
    </w:p>
    <w:p w14:paraId="4618F8B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Regresja wieloraka</w:t>
      </w:r>
    </w:p>
    <w:p w14:paraId="470945C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wariancji (ANOVA)</w:t>
      </w:r>
    </w:p>
    <w:p w14:paraId="49C725A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Statystyki nieparametryczne</w:t>
      </w:r>
    </w:p>
    <w:p w14:paraId="77FC7E9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Rozkłady i symulacje</w:t>
      </w:r>
    </w:p>
    <w:p w14:paraId="2C922C0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Ogólne modele liniowe</w:t>
      </w:r>
    </w:p>
    <w:p w14:paraId="7EB0881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Uogólnione modele liniowe i nieliniowe</w:t>
      </w:r>
    </w:p>
    <w:p w14:paraId="5562FD3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Ogólne modele regresji</w:t>
      </w:r>
    </w:p>
    <w:p w14:paraId="51989C1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Modele cząstkowych najmniejszych kwadratów</w:t>
      </w:r>
    </w:p>
    <w:p w14:paraId="66A9F7C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Komponenty wariancyjne</w:t>
      </w:r>
    </w:p>
    <w:p w14:paraId="21934EB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przeżycia</w:t>
      </w:r>
    </w:p>
    <w:p w14:paraId="2B3F3F2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Estymacja nieliniowa</w:t>
      </w:r>
    </w:p>
    <w:p w14:paraId="3467C83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Linearyzowana regresja nieliniowa</w:t>
      </w:r>
    </w:p>
    <w:p w14:paraId="0C78AD2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log-liniowa tabel liczności</w:t>
      </w:r>
    </w:p>
    <w:p w14:paraId="0C97ED2B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Szeregi czasowe i prognozowanie</w:t>
      </w:r>
    </w:p>
    <w:p w14:paraId="3B7233FB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Modelowanie równań strukturalnych</w:t>
      </w:r>
    </w:p>
    <w:p w14:paraId="2741083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skupień</w:t>
      </w:r>
    </w:p>
    <w:p w14:paraId="04E4EC4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czynnikowa</w:t>
      </w:r>
    </w:p>
    <w:p w14:paraId="5D48AEB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Składowe główne i klasyfikacja</w:t>
      </w:r>
    </w:p>
    <w:p w14:paraId="48637D4B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Algorytm NIPALS dla analizy składowych głównych i metody cząstkowych najmniejszych kwadratów</w:t>
      </w:r>
    </w:p>
    <w:p w14:paraId="2BCA85C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kanoniczna</w:t>
      </w:r>
    </w:p>
    <w:p w14:paraId="137B13D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rzetelności i pozycji</w:t>
      </w:r>
    </w:p>
    <w:p w14:paraId="73B4CBD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Drzewa klasyfikacyjne</w:t>
      </w:r>
    </w:p>
    <w:p w14:paraId="79FCBB7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korespondencji</w:t>
      </w:r>
    </w:p>
    <w:p w14:paraId="6FAFAAB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Skalowanie wielowymiarowe</w:t>
      </w:r>
    </w:p>
    <w:p w14:paraId="41348E5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dyskryminacyjna</w:t>
      </w:r>
    </w:p>
    <w:p w14:paraId="1845561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Ogólne modele analizy dyskryminacyjnej</w:t>
      </w:r>
    </w:p>
    <w:p w14:paraId="3704192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Mocy Testów</w:t>
      </w:r>
    </w:p>
    <w:p w14:paraId="3344D4F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Sieci neuronowe </w:t>
      </w:r>
    </w:p>
    <w:p w14:paraId="72ABCB1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Dobór i eliminacja zmiennych (dla dużych zbiorów danych) </w:t>
      </w:r>
    </w:p>
    <w:p w14:paraId="439C3C9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koszykowa </w:t>
      </w:r>
    </w:p>
    <w:p w14:paraId="5BCDBFC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Interakcyjne drążenie danych </w:t>
      </w:r>
    </w:p>
    <w:p w14:paraId="7F431B5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skupień uogólnioną metodą EM i k-średnich </w:t>
      </w:r>
    </w:p>
    <w:p w14:paraId="4C7CE7F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Uogólnione modele addytywne (GAM) </w:t>
      </w:r>
    </w:p>
    <w:p w14:paraId="6EDAF4D2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Ogólne modele drzew klasyfikacyjnych i regresyjnych (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GTrees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60EF082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  <w:lang w:val="en-US"/>
        </w:rPr>
        <w:t>Ogólne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  <w:lang w:val="en-US"/>
        </w:rPr>
        <w:t>modele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CHAID (Chi-square Automatic Interaction Detection) </w:t>
      </w:r>
    </w:p>
    <w:p w14:paraId="4D19E27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Interakcyjne drzewa klasyfikacyjna i regresyjne </w:t>
      </w:r>
    </w:p>
    <w:p w14:paraId="7512D96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Wzmacniane drzewa klasyfikacyjne i regresyjne (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Boosted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Rrees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6F2C531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Multivariate Adaptive Regression Splines (MAR Splines) </w:t>
      </w:r>
    </w:p>
    <w:p w14:paraId="127D46A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Obliczanie dobroci dopasowania </w:t>
      </w:r>
    </w:p>
    <w:p w14:paraId="6B0BE9F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Szybkie wdrażanie modeli predykcyjnych </w:t>
      </w:r>
    </w:p>
    <w:p w14:paraId="431B107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Naiwny klasyfikator Bayesa </w:t>
      </w:r>
    </w:p>
    <w:p w14:paraId="005311A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Support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Vector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Machines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DD9E40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Metoda k-najbliższych sąsiadów </w:t>
      </w:r>
    </w:p>
    <w:p w14:paraId="7B0DB3A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Łączenie grup (klas) z wykorzystaniem algorytmu CHAID </w:t>
      </w:r>
    </w:p>
    <w:p w14:paraId="57B16D47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ICA (Independent Component Analysis) </w:t>
      </w:r>
    </w:p>
    <w:p w14:paraId="4CBA32F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Losowy las (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Random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Forests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E41A5A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Standardowe karty kontrolne: karta X średniego i R, karta X średniego i S, karta pojedynczych obserwacji i ruchomego rozstępu (I/MR), karta sum skumulowanych (CUSUM), karta średniej ruchomej (MA), karta wykładniczo ważonej średniej ruchomej (EWMA), karty dla pomiarów alternatywnych (C, U, Np, P), karta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Pareto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karty wielowymiarowe, karty wielotorowe </w:t>
      </w:r>
    </w:p>
    <w:p w14:paraId="577C46B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Interaktywne zaznaczanie i etykietowanie punktów </w:t>
      </w:r>
    </w:p>
    <w:p w14:paraId="55B2A96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Przypisywanie przyczyn i działań </w:t>
      </w:r>
    </w:p>
    <w:p w14:paraId="4219F87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Elastyczny, dostosowywalny system alarmowania </w:t>
      </w:r>
    </w:p>
    <w:p w14:paraId="795CAB9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Praca inżyniera i operatora; zabezpieczanie hasłem </w:t>
      </w:r>
    </w:p>
    <w:p w14:paraId="7330987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Karty krótkich serii </w:t>
      </w:r>
    </w:p>
    <w:p w14:paraId="2A555BB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Karty wieloźródłowe (zgrupowane i zgrupowane krótkich serii) </w:t>
      </w:r>
    </w:p>
    <w:p w14:paraId="27ABDFD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Wskaźniki zdolności, wykonania i linie kontrolne dla rozkładów innych niż normalny </w:t>
      </w:r>
    </w:p>
    <w:p w14:paraId="07B6C73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Karty kontrolne w czasie rzeczywistym; zewnętrzne źródła danych </w:t>
      </w:r>
    </w:p>
    <w:p w14:paraId="0A067FB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Wielowymiarowe karty kontrolne Kart T^2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Hotellinga</w:t>
      </w:r>
      <w:proofErr w:type="spellEnd"/>
    </w:p>
    <w:p w14:paraId="365DB84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Wielowymiarowe karty kontrolne Wieloźródłowych (zgrupowanych) kart T^2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Hotellinga</w:t>
      </w:r>
      <w:proofErr w:type="spellEnd"/>
    </w:p>
    <w:p w14:paraId="4472D20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Wielowymiarowe karty kontrolne wykładniczo ważonej średniej ruchomej (MEWMA)</w:t>
      </w:r>
    </w:p>
    <w:p w14:paraId="03F15CA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Wielowymiarowe karty sum skumulowanych (MCUSUM)</w:t>
      </w:r>
    </w:p>
    <w:p w14:paraId="5D7B0B1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Karta uogólnionej wariancji</w:t>
      </w:r>
    </w:p>
    <w:p w14:paraId="546453B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zdolności procesu: wskaźniki zdolności procesów (np.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Cp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Cr,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Cpk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Cpl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Cpu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K,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Cpm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Pp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Pr,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Ppk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Ppl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Ppu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i inne),</w:t>
      </w:r>
    </w:p>
    <w:p w14:paraId="27EC1A0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Plany badania i analiza powtarzalności i odtwarzalności pomiarów (R&amp;R) </w:t>
      </w:r>
    </w:p>
    <w:p w14:paraId="27AE444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Weibulla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7DF5D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doświadczenia: Ogólne możliwości</w:t>
      </w:r>
    </w:p>
    <w:p w14:paraId="724D0CB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resztowa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i przekształcenia</w:t>
      </w:r>
    </w:p>
    <w:p w14:paraId="10EE0A5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Optymalizacja pojedynczej lub wielu wielkości wyjściowych:</w:t>
      </w:r>
    </w:p>
    <w:p w14:paraId="170EC20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Standardowe plany frakcyjne dwuwartościowe 2(k-p)</w:t>
      </w:r>
    </w:p>
    <w:p w14:paraId="2C36895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frakcyjne 2(k-p) o najmniejszej aberracji i maksymalnym nieuwikłaniu</w:t>
      </w:r>
    </w:p>
    <w:p w14:paraId="4340BA8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eliminacyjne (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Placketta-Burmana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2540D60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Plany frakcyjne trójwartościowe typu 3(k-p) z podziałem na bloki oraz plany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Boxa-Behnkena</w:t>
      </w:r>
      <w:proofErr w:type="spellEnd"/>
    </w:p>
    <w:p w14:paraId="435F0C6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centralne kompozycyjne (powierzchnia odpowiedzi)</w:t>
      </w:r>
    </w:p>
    <w:p w14:paraId="306C9B8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kwadratów łacińskich</w:t>
      </w:r>
    </w:p>
    <w:p w14:paraId="51981D8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Doświadczenia wg metody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Taguchi</w:t>
      </w:r>
      <w:proofErr w:type="spellEnd"/>
    </w:p>
    <w:p w14:paraId="53B2A64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dla mieszanin i powierzchni o podstawie trójkątnej</w:t>
      </w:r>
    </w:p>
    <w:p w14:paraId="07A2D06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dla ograniczonych powierzchni i mieszanin</w:t>
      </w:r>
    </w:p>
    <w:p w14:paraId="0C21157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Plany D i A-optymalne</w:t>
      </w:r>
    </w:p>
    <w:p w14:paraId="6C417C9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Funkcjonalność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text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mining</w:t>
      </w:r>
      <w:proofErr w:type="spellEnd"/>
    </w:p>
    <w:p w14:paraId="2755076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dokumentów zapisanych w formacie MS Word</w:t>
      </w:r>
    </w:p>
    <w:p w14:paraId="0409681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Zliczanie wystąpień słów </w:t>
      </w:r>
    </w:p>
    <w:p w14:paraId="77E9F46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Różne miary częstości występowania słów : prosta częstość, częstość binarna (ang.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binary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frequency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), odwrotna częstość dokumentowa (ang.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inverse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document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frequency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), częstość logarytmiczna </w:t>
      </w:r>
    </w:p>
    <w:p w14:paraId="6551A493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Możliwość określania własnej stop-listy</w:t>
      </w:r>
    </w:p>
    <w:p w14:paraId="08238C2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Możliwość określania synonimów</w:t>
      </w:r>
    </w:p>
    <w:p w14:paraId="56C5359F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Wykonywanie rozkładu według wartości osobliwych (ang.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singular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value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decomposition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>) dla miar częstości występowania słów w  zbiorze dokumentów</w:t>
      </w:r>
    </w:p>
    <w:p w14:paraId="66A6F31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podstawowych przyczyn</w:t>
      </w:r>
    </w:p>
    <w:p w14:paraId="2DC8D3D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Optymalizacja wielkości wyjściowych</w:t>
      </w:r>
    </w:p>
    <w:p w14:paraId="0C74673B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Ogólna optymalizacja</w:t>
      </w:r>
    </w:p>
    <w:p w14:paraId="68A900C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Wdrażanie modelu MSPC</w:t>
      </w:r>
    </w:p>
    <w:p w14:paraId="368F8A9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składowych głównych (PCA)</w:t>
      </w:r>
    </w:p>
    <w:p w14:paraId="3BC39FF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lastRenderedPageBreak/>
        <w:t>Cząstkowe najmniejsze kwadraty (PLS)</w:t>
      </w:r>
    </w:p>
    <w:p w14:paraId="5ADC7E8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Wielokierunkowe cząstkowe najmniejsze kwadraty wg partii (BMPLS)</w:t>
      </w:r>
    </w:p>
    <w:p w14:paraId="57EFCD6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Wielokierunkowa analiza składowych głównych według czasu (TMPCA)</w:t>
      </w:r>
    </w:p>
    <w:p w14:paraId="25A89F26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Wielokierunkowe cząstkowe najmniejsze kwadraty wg czasu (TMPLS)</w:t>
      </w:r>
    </w:p>
    <w:p w14:paraId="50EE326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Wykrywanie reguł asocjacji</w:t>
      </w:r>
    </w:p>
    <w:p w14:paraId="5D10325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sekwencji</w:t>
      </w:r>
    </w:p>
    <w:p w14:paraId="51692CA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Analiza skojarzeń</w:t>
      </w:r>
    </w:p>
    <w:p w14:paraId="4AE2906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Wykresy zmienności,</w:t>
      </w:r>
    </w:p>
    <w:p w14:paraId="70C9BC4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Wykresy wielokrotne, pozwalające bezpośrednio porównywać wiele zmiennych zależnych,</w:t>
      </w:r>
    </w:p>
    <w:p w14:paraId="0649680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Komponenty wariancyjne z przedziałami ufności,</w:t>
      </w:r>
    </w:p>
    <w:p w14:paraId="4928CC34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Elastyczne operowanie wieloma zmiennymi zależnymi: jednoczesne analizowanie wielu zmiennych wg tego samego lub różnych planów,</w:t>
      </w:r>
    </w:p>
    <w:p w14:paraId="3D2EC3C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Wykresy komponentów wariancyjnych</w:t>
      </w:r>
    </w:p>
    <w:p w14:paraId="461A724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>Tabele raportujące</w:t>
      </w:r>
    </w:p>
    <w:p w14:paraId="7F9FE436" w14:textId="77777777" w:rsidR="006862CB" w:rsidRPr="00EF4A84" w:rsidRDefault="006862CB" w:rsidP="00462F5C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02EF91" w14:textId="77777777" w:rsidR="006862CB" w:rsidRPr="00EF4A84" w:rsidRDefault="006862CB" w:rsidP="00462F5C">
      <w:pPr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  <w:r w:rsidRPr="00EF4A84">
        <w:rPr>
          <w:rFonts w:asciiTheme="minorHAnsi" w:hAnsiTheme="minorHAnsi" w:cstheme="minorHAnsi"/>
          <w:b/>
          <w:noProof/>
          <w:sz w:val="22"/>
          <w:szCs w:val="22"/>
          <w:lang w:eastAsia="pl-PL"/>
        </w:rPr>
        <w:t>Dodatkowa funkcjonalność oprogramowania (dla Wydziału Medycyny Weterynaryjnej UP w Lublinie):</w:t>
      </w:r>
    </w:p>
    <w:p w14:paraId="6FAD6291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Reguły poprawności danych  </w:t>
      </w:r>
    </w:p>
    <w:p w14:paraId="69AB4D29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Analiza brakujących danych  </w:t>
      </w:r>
    </w:p>
    <w:p w14:paraId="6BBBFABA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Przekodowanie na zmienne sztuczne  </w:t>
      </w:r>
    </w:p>
    <w:p w14:paraId="258EB3CC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Propensity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score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matching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6E946742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Krzywe ROC  </w:t>
      </w:r>
    </w:p>
    <w:p w14:paraId="4E4A3A2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Metaanaliza i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metaregresja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0A4ADE0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Kreator regresji logistycznej </w:t>
      </w:r>
    </w:p>
    <w:p w14:paraId="18AF3275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Kreator regresji liniowej </w:t>
      </w:r>
    </w:p>
    <w:p w14:paraId="142F824E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Miary powiązania/efektów dla tabel 2x2  </w:t>
      </w:r>
    </w:p>
    <w:p w14:paraId="7DA6AEF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Test post hoc ANOVA Friedmana </w:t>
      </w:r>
    </w:p>
    <w:p w14:paraId="7E93489D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Karta CUSUM ważona ryzykiem </w:t>
      </w:r>
    </w:p>
    <w:p w14:paraId="7355BE38" w14:textId="77777777" w:rsidR="006862CB" w:rsidRPr="00EF4A84" w:rsidRDefault="006862CB" w:rsidP="00462F5C">
      <w:pPr>
        <w:pStyle w:val="Default"/>
        <w:numPr>
          <w:ilvl w:val="0"/>
          <w:numId w:val="22"/>
        </w:numPr>
        <w:adjustRightInd w:val="0"/>
        <w:spacing w:after="23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Wykres </w:t>
      </w:r>
      <w:proofErr w:type="spellStart"/>
      <w:r w:rsidRPr="00EF4A84">
        <w:rPr>
          <w:rFonts w:asciiTheme="minorHAnsi" w:hAnsiTheme="minorHAnsi" w:cstheme="minorHAnsi"/>
          <w:color w:val="auto"/>
          <w:sz w:val="22"/>
          <w:szCs w:val="22"/>
        </w:rPr>
        <w:t>Blanda</w:t>
      </w:r>
      <w:proofErr w:type="spellEnd"/>
      <w:r w:rsidRPr="00EF4A84">
        <w:rPr>
          <w:rFonts w:asciiTheme="minorHAnsi" w:hAnsiTheme="minorHAnsi" w:cstheme="minorHAnsi"/>
          <w:color w:val="auto"/>
          <w:sz w:val="22"/>
          <w:szCs w:val="22"/>
        </w:rPr>
        <w:t xml:space="preserve">-Altmana </w:t>
      </w:r>
    </w:p>
    <w:p w14:paraId="7D2D3D7C" w14:textId="77777777" w:rsidR="006862CB" w:rsidRPr="00EF4A84" w:rsidRDefault="006862CB" w:rsidP="00E34D6E">
      <w:pPr>
        <w:rPr>
          <w:rFonts w:asciiTheme="minorHAnsi" w:hAnsiTheme="minorHAnsi" w:cstheme="minorHAnsi"/>
          <w:sz w:val="22"/>
          <w:szCs w:val="22"/>
        </w:rPr>
      </w:pPr>
    </w:p>
    <w:sectPr w:rsidR="006862CB" w:rsidRPr="00EF4A84" w:rsidSect="00E6135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9F0A4" w14:textId="77777777" w:rsidR="00EF4A84" w:rsidRDefault="00EF4A84" w:rsidP="00EF4A84">
      <w:r>
        <w:separator/>
      </w:r>
    </w:p>
  </w:endnote>
  <w:endnote w:type="continuationSeparator" w:id="0">
    <w:p w14:paraId="369152AC" w14:textId="77777777" w:rsidR="00EF4A84" w:rsidRDefault="00EF4A84" w:rsidP="00EF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90425"/>
      <w:docPartObj>
        <w:docPartGallery w:val="Page Numbers (Bottom of Page)"/>
        <w:docPartUnique/>
      </w:docPartObj>
    </w:sdtPr>
    <w:sdtEndPr/>
    <w:sdtContent>
      <w:p w14:paraId="4AB0E2E7" w14:textId="5EE7C701" w:rsidR="00EF4A84" w:rsidRDefault="00EF4A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6E7">
          <w:rPr>
            <w:noProof/>
          </w:rPr>
          <w:t>3</w:t>
        </w:r>
        <w:r>
          <w:fldChar w:fldCharType="end"/>
        </w:r>
      </w:p>
    </w:sdtContent>
  </w:sdt>
  <w:p w14:paraId="0C6524C9" w14:textId="77777777" w:rsidR="00EF4A84" w:rsidRDefault="00EF4A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D1A49" w14:textId="77777777" w:rsidR="00EF4A84" w:rsidRDefault="00EF4A84" w:rsidP="00EF4A84">
      <w:r>
        <w:separator/>
      </w:r>
    </w:p>
  </w:footnote>
  <w:footnote w:type="continuationSeparator" w:id="0">
    <w:p w14:paraId="62E84D65" w14:textId="77777777" w:rsidR="00EF4A84" w:rsidRDefault="00EF4A84" w:rsidP="00EF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32C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3B058E"/>
    <w:multiLevelType w:val="hybridMultilevel"/>
    <w:tmpl w:val="71A8CBD0"/>
    <w:lvl w:ilvl="0" w:tplc="4E160CC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C87F64"/>
    <w:multiLevelType w:val="multilevel"/>
    <w:tmpl w:val="E0FE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C2373"/>
    <w:multiLevelType w:val="hybridMultilevel"/>
    <w:tmpl w:val="5C964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3ED"/>
    <w:multiLevelType w:val="hybridMultilevel"/>
    <w:tmpl w:val="FB0CB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4E49"/>
    <w:multiLevelType w:val="hybridMultilevel"/>
    <w:tmpl w:val="2070C712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B123AC"/>
    <w:multiLevelType w:val="multilevel"/>
    <w:tmpl w:val="5C86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237765C"/>
    <w:multiLevelType w:val="hybridMultilevel"/>
    <w:tmpl w:val="FE84D60E"/>
    <w:lvl w:ilvl="0" w:tplc="9420316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F7D41"/>
    <w:multiLevelType w:val="hybridMultilevel"/>
    <w:tmpl w:val="AF606C08"/>
    <w:lvl w:ilvl="0" w:tplc="F2484F0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79F"/>
    <w:multiLevelType w:val="hybridMultilevel"/>
    <w:tmpl w:val="CCF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78C4"/>
    <w:multiLevelType w:val="hybridMultilevel"/>
    <w:tmpl w:val="7F1CE3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27E44"/>
    <w:multiLevelType w:val="hybridMultilevel"/>
    <w:tmpl w:val="B30EB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4FB9"/>
    <w:multiLevelType w:val="hybridMultilevel"/>
    <w:tmpl w:val="63702548"/>
    <w:lvl w:ilvl="0" w:tplc="FB2C5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93082"/>
    <w:multiLevelType w:val="hybridMultilevel"/>
    <w:tmpl w:val="675C9AD6"/>
    <w:lvl w:ilvl="0" w:tplc="DDB86A0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B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73B66"/>
    <w:multiLevelType w:val="hybridMultilevel"/>
    <w:tmpl w:val="F16A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E4DD9"/>
    <w:multiLevelType w:val="hybridMultilevel"/>
    <w:tmpl w:val="62A6F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41D1"/>
    <w:multiLevelType w:val="hybridMultilevel"/>
    <w:tmpl w:val="0706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1D37E3"/>
    <w:multiLevelType w:val="hybridMultilevel"/>
    <w:tmpl w:val="86528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80B0B"/>
    <w:multiLevelType w:val="hybridMultilevel"/>
    <w:tmpl w:val="880225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FE40DA"/>
    <w:multiLevelType w:val="hybridMultilevel"/>
    <w:tmpl w:val="74045A5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574CD"/>
    <w:multiLevelType w:val="hybridMultilevel"/>
    <w:tmpl w:val="5950E0E0"/>
    <w:lvl w:ilvl="0" w:tplc="94C2757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2D3280"/>
    <w:multiLevelType w:val="hybridMultilevel"/>
    <w:tmpl w:val="27623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F2FFA"/>
    <w:multiLevelType w:val="multilevel"/>
    <w:tmpl w:val="AAA894C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9B5FFA"/>
    <w:multiLevelType w:val="hybridMultilevel"/>
    <w:tmpl w:val="82E86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170A"/>
    <w:multiLevelType w:val="hybridMultilevel"/>
    <w:tmpl w:val="3B4AE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1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21"/>
  </w:num>
  <w:num w:numId="10">
    <w:abstractNumId w:val="4"/>
  </w:num>
  <w:num w:numId="11">
    <w:abstractNumId w:val="23"/>
  </w:num>
  <w:num w:numId="12">
    <w:abstractNumId w:val="15"/>
  </w:num>
  <w:num w:numId="13">
    <w:abstractNumId w:val="2"/>
  </w:num>
  <w:num w:numId="14">
    <w:abstractNumId w:val="16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12"/>
  </w:num>
  <w:num w:numId="28">
    <w:abstractNumId w:val="14"/>
  </w:num>
  <w:num w:numId="29">
    <w:abstractNumId w:val="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28"/>
    <w:rsid w:val="000151B3"/>
    <w:rsid w:val="0002795A"/>
    <w:rsid w:val="00032DCC"/>
    <w:rsid w:val="00043E62"/>
    <w:rsid w:val="00050157"/>
    <w:rsid w:val="0005426E"/>
    <w:rsid w:val="00065416"/>
    <w:rsid w:val="000751BD"/>
    <w:rsid w:val="000A5802"/>
    <w:rsid w:val="000C1CDC"/>
    <w:rsid w:val="000C7E1D"/>
    <w:rsid w:val="000D127F"/>
    <w:rsid w:val="000E7C9D"/>
    <w:rsid w:val="0013640E"/>
    <w:rsid w:val="0015108B"/>
    <w:rsid w:val="00175CDE"/>
    <w:rsid w:val="001A1263"/>
    <w:rsid w:val="001D2E3E"/>
    <w:rsid w:val="001E294E"/>
    <w:rsid w:val="001E6F60"/>
    <w:rsid w:val="001F1B93"/>
    <w:rsid w:val="00231D07"/>
    <w:rsid w:val="002442A6"/>
    <w:rsid w:val="00246E12"/>
    <w:rsid w:val="002624E4"/>
    <w:rsid w:val="00275BFE"/>
    <w:rsid w:val="002932EE"/>
    <w:rsid w:val="00293FA9"/>
    <w:rsid w:val="002C3A68"/>
    <w:rsid w:val="00307134"/>
    <w:rsid w:val="003075E4"/>
    <w:rsid w:val="0033102B"/>
    <w:rsid w:val="0033345D"/>
    <w:rsid w:val="00341C11"/>
    <w:rsid w:val="00363C74"/>
    <w:rsid w:val="00381414"/>
    <w:rsid w:val="00391B08"/>
    <w:rsid w:val="00392720"/>
    <w:rsid w:val="00394328"/>
    <w:rsid w:val="003B414B"/>
    <w:rsid w:val="00401C6C"/>
    <w:rsid w:val="00407AA1"/>
    <w:rsid w:val="004160DF"/>
    <w:rsid w:val="00440D9F"/>
    <w:rsid w:val="00462F5C"/>
    <w:rsid w:val="004960EB"/>
    <w:rsid w:val="004C0C01"/>
    <w:rsid w:val="004E43CA"/>
    <w:rsid w:val="00531FB0"/>
    <w:rsid w:val="005472E3"/>
    <w:rsid w:val="00547904"/>
    <w:rsid w:val="0056429E"/>
    <w:rsid w:val="005D3059"/>
    <w:rsid w:val="005D45E5"/>
    <w:rsid w:val="005E006E"/>
    <w:rsid w:val="005E2FF5"/>
    <w:rsid w:val="006066CF"/>
    <w:rsid w:val="00617A6F"/>
    <w:rsid w:val="00633CC6"/>
    <w:rsid w:val="006638F0"/>
    <w:rsid w:val="006646BB"/>
    <w:rsid w:val="0066756F"/>
    <w:rsid w:val="006862CB"/>
    <w:rsid w:val="00690B31"/>
    <w:rsid w:val="00694521"/>
    <w:rsid w:val="006C38A4"/>
    <w:rsid w:val="006D3657"/>
    <w:rsid w:val="006E2B31"/>
    <w:rsid w:val="00717820"/>
    <w:rsid w:val="00725358"/>
    <w:rsid w:val="00774B36"/>
    <w:rsid w:val="007C7AA0"/>
    <w:rsid w:val="007F0146"/>
    <w:rsid w:val="0080521C"/>
    <w:rsid w:val="008256BA"/>
    <w:rsid w:val="0082601F"/>
    <w:rsid w:val="00852388"/>
    <w:rsid w:val="00861E63"/>
    <w:rsid w:val="00865CFB"/>
    <w:rsid w:val="00890581"/>
    <w:rsid w:val="008B00B8"/>
    <w:rsid w:val="008D21F5"/>
    <w:rsid w:val="008D695E"/>
    <w:rsid w:val="008F76E7"/>
    <w:rsid w:val="009042DC"/>
    <w:rsid w:val="0092320B"/>
    <w:rsid w:val="00937372"/>
    <w:rsid w:val="00943277"/>
    <w:rsid w:val="00951D66"/>
    <w:rsid w:val="00967CC2"/>
    <w:rsid w:val="00985402"/>
    <w:rsid w:val="009D3665"/>
    <w:rsid w:val="009F768C"/>
    <w:rsid w:val="00A0339D"/>
    <w:rsid w:val="00A37282"/>
    <w:rsid w:val="00A45FEA"/>
    <w:rsid w:val="00A5497D"/>
    <w:rsid w:val="00A77997"/>
    <w:rsid w:val="00A9621A"/>
    <w:rsid w:val="00AA11CA"/>
    <w:rsid w:val="00AA6D0C"/>
    <w:rsid w:val="00AC103F"/>
    <w:rsid w:val="00AE2569"/>
    <w:rsid w:val="00AF05CA"/>
    <w:rsid w:val="00B5498E"/>
    <w:rsid w:val="00BA5F75"/>
    <w:rsid w:val="00BD7DB6"/>
    <w:rsid w:val="00BE0861"/>
    <w:rsid w:val="00BE23FC"/>
    <w:rsid w:val="00BE7D50"/>
    <w:rsid w:val="00C06545"/>
    <w:rsid w:val="00C24710"/>
    <w:rsid w:val="00C616CB"/>
    <w:rsid w:val="00C80291"/>
    <w:rsid w:val="00C83098"/>
    <w:rsid w:val="00C84FE0"/>
    <w:rsid w:val="00C92B95"/>
    <w:rsid w:val="00CC3A82"/>
    <w:rsid w:val="00CC5540"/>
    <w:rsid w:val="00CD69EC"/>
    <w:rsid w:val="00D01196"/>
    <w:rsid w:val="00D10EF7"/>
    <w:rsid w:val="00D15D3F"/>
    <w:rsid w:val="00D3507E"/>
    <w:rsid w:val="00D43CF8"/>
    <w:rsid w:val="00DA6B08"/>
    <w:rsid w:val="00DD0121"/>
    <w:rsid w:val="00DD4EC0"/>
    <w:rsid w:val="00DF269D"/>
    <w:rsid w:val="00DF75F5"/>
    <w:rsid w:val="00E04074"/>
    <w:rsid w:val="00E34D6E"/>
    <w:rsid w:val="00E6135A"/>
    <w:rsid w:val="00E61F05"/>
    <w:rsid w:val="00E820B2"/>
    <w:rsid w:val="00E85860"/>
    <w:rsid w:val="00E878A2"/>
    <w:rsid w:val="00E938A1"/>
    <w:rsid w:val="00EB7A48"/>
    <w:rsid w:val="00EC6575"/>
    <w:rsid w:val="00EF4A84"/>
    <w:rsid w:val="00F0421A"/>
    <w:rsid w:val="00F13462"/>
    <w:rsid w:val="00F24384"/>
    <w:rsid w:val="00F302C3"/>
    <w:rsid w:val="00F81E1F"/>
    <w:rsid w:val="00F87A76"/>
    <w:rsid w:val="00F94D4B"/>
    <w:rsid w:val="00FB0304"/>
    <w:rsid w:val="00FB0C79"/>
    <w:rsid w:val="00FB4441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9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507E"/>
    <w:pPr>
      <w:suppressAutoHyphens w:val="0"/>
      <w:ind w:left="360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0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3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426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94328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DA6B08"/>
    <w:pPr>
      <w:suppressAutoHyphens w:val="0"/>
      <w:ind w:left="720"/>
      <w:contextualSpacing/>
    </w:pPr>
    <w:rPr>
      <w:sz w:val="24"/>
      <w:szCs w:val="24"/>
      <w:lang w:val="en-GB" w:eastAsia="en-US"/>
    </w:rPr>
  </w:style>
  <w:style w:type="paragraph" w:styleId="Bezodstpw">
    <w:name w:val="No Spacing"/>
    <w:uiPriority w:val="99"/>
    <w:qFormat/>
    <w:rsid w:val="00DA6B08"/>
    <w:pPr>
      <w:spacing w:after="0" w:line="240" w:lineRule="auto"/>
    </w:pPr>
    <w:rPr>
      <w:rFonts w:ascii="Calibri" w:eastAsia="Calibri" w:hAnsi="Calibri" w:cs="Calibri"/>
    </w:rPr>
  </w:style>
  <w:style w:type="character" w:customStyle="1" w:styleId="ver8b1">
    <w:name w:val="ver8b1"/>
    <w:basedOn w:val="Domylnaczcionkaakapitu"/>
    <w:rsid w:val="00DA6B08"/>
    <w:rPr>
      <w:rFonts w:ascii="Verdana" w:hAnsi="Verdana" w:cs="Times New Roman"/>
      <w:b/>
      <w:bCs/>
      <w:sz w:val="16"/>
      <w:szCs w:val="16"/>
      <w:u w:val="none"/>
      <w:effect w:val="none"/>
    </w:rPr>
  </w:style>
  <w:style w:type="paragraph" w:customStyle="1" w:styleId="Bezodstpw1">
    <w:name w:val="Bez odstępów1"/>
    <w:rsid w:val="00865CF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2">
    <w:name w:val="Akapit z listą2"/>
    <w:basedOn w:val="Normalny"/>
    <w:rsid w:val="00865CFB"/>
    <w:pPr>
      <w:suppressAutoHyphens w:val="0"/>
      <w:ind w:left="720"/>
    </w:pPr>
    <w:rPr>
      <w:rFonts w:eastAsia="Calibri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6638F0"/>
    <w:rPr>
      <w:color w:val="0000FF" w:themeColor="hyperlink"/>
      <w:u w:val="single"/>
    </w:rPr>
  </w:style>
  <w:style w:type="paragraph" w:customStyle="1" w:styleId="Akapitzlist3">
    <w:name w:val="Akapit z listą3"/>
    <w:basedOn w:val="Normalny"/>
    <w:rsid w:val="0094327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pl-PL"/>
    </w:rPr>
  </w:style>
  <w:style w:type="paragraph" w:customStyle="1" w:styleId="zaczniklista1cxsppierwsze">
    <w:name w:val="zaczniklista1cxsppierwsz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drugie">
    <w:name w:val="zaczniklista1cxspdrugie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czniklista1cxspnazwisko">
    <w:name w:val="zaczniklista1cxspnazwisko"/>
    <w:basedOn w:val="Normalny"/>
    <w:rsid w:val="0094327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0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00B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00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0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00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0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0B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basedOn w:val="Normalny"/>
    <w:rsid w:val="008256BA"/>
    <w:pPr>
      <w:suppressAutoHyphens w:val="0"/>
      <w:autoSpaceDE w:val="0"/>
      <w:autoSpaceDN w:val="0"/>
    </w:pPr>
    <w:rPr>
      <w:rFonts w:ascii="Calibri" w:eastAsiaTheme="minorHAnsi" w:hAnsi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3507E"/>
    <w:pPr>
      <w:suppressAutoHyphens w:val="0"/>
      <w:ind w:left="360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50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4A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A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F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A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1907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a</cp:lastModifiedBy>
  <cp:revision>6</cp:revision>
  <dcterms:created xsi:type="dcterms:W3CDTF">2016-11-15T10:52:00Z</dcterms:created>
  <dcterms:modified xsi:type="dcterms:W3CDTF">2016-11-15T13:00:00Z</dcterms:modified>
</cp:coreProperties>
</file>